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0E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403E0EB2" w14:textId="6119389F" w:rsidR="00373DFF" w:rsidRPr="0072207E" w:rsidRDefault="000135FE" w:rsidP="0048784A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7C33DA46" w14:textId="748FD448" w:rsidR="00F07314" w:rsidRPr="00F07314" w:rsidRDefault="001D7A92" w:rsidP="00F07314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F07314" w:rsidRPr="00F07314">
        <w:rPr>
          <w:b/>
          <w:color w:val="000000" w:themeColor="text1"/>
        </w:rPr>
        <w:t>„Przebudowa stacji wodociągowej w m. Podlesiec, gmina Dobiegniew</w:t>
      </w:r>
      <w:r w:rsidR="00F07314" w:rsidRPr="00F07314">
        <w:rPr>
          <w:color w:val="000000" w:themeColor="text1"/>
        </w:rPr>
        <w:t xml:space="preserve"> </w:t>
      </w:r>
      <w:r w:rsidR="00F07314" w:rsidRPr="00F07314">
        <w:rPr>
          <w:rStyle w:val="Teksttreci"/>
          <w:b/>
          <w:color w:val="000000" w:themeColor="text1"/>
          <w:sz w:val="24"/>
          <w:szCs w:val="24"/>
        </w:rPr>
        <w:t>wra</w:t>
      </w:r>
      <w:r w:rsidR="00F07314">
        <w:rPr>
          <w:rStyle w:val="Teksttreci"/>
          <w:b/>
          <w:color w:val="000000" w:themeColor="text1"/>
          <w:sz w:val="24"/>
          <w:szCs w:val="24"/>
        </w:rPr>
        <w:t xml:space="preserve">z </w:t>
      </w:r>
      <w:r w:rsidR="00F07314" w:rsidRPr="00F07314">
        <w:rPr>
          <w:rStyle w:val="Teksttreci"/>
          <w:b/>
          <w:color w:val="000000" w:themeColor="text1"/>
          <w:sz w:val="24"/>
          <w:szCs w:val="24"/>
        </w:rPr>
        <w:t>z zakupem agregatu prądotwórczego z przyczepą do transportu”</w:t>
      </w:r>
    </w:p>
    <w:p w14:paraId="70A17D02" w14:textId="596A750E" w:rsidR="00F07314" w:rsidRDefault="00F07314" w:rsidP="0048784A">
      <w:pPr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F07314">
        <w:rPr>
          <w:rStyle w:val="Teksttreci"/>
          <w:b/>
          <w:color w:val="000000" w:themeColor="text1"/>
          <w:sz w:val="24"/>
          <w:szCs w:val="24"/>
        </w:rPr>
        <w:t>Zadanie realizowane w formule „zaprojektuj i wybuduj”</w:t>
      </w:r>
    </w:p>
    <w:p w14:paraId="42C2B744" w14:textId="77777777" w:rsidR="0048784A" w:rsidRPr="0048784A" w:rsidRDefault="0048784A" w:rsidP="0048784A">
      <w:pPr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</w:p>
    <w:p w14:paraId="403E0EB5" w14:textId="508A9C78" w:rsidR="00225647" w:rsidRPr="0072207E" w:rsidRDefault="000135FE" w:rsidP="00F07314">
      <w:pPr>
        <w:pStyle w:val="Teksttreci0"/>
        <w:shd w:val="clear" w:color="auto" w:fill="auto"/>
        <w:spacing w:after="0" w:line="240" w:lineRule="auto"/>
        <w:ind w:left="23" w:right="23" w:hanging="23"/>
        <w:jc w:val="left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403E0EB6" w14:textId="77777777" w:rsidR="001D7A92" w:rsidRPr="0072207E" w:rsidRDefault="001D7A92" w:rsidP="00F0731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45000000-7   Roboty budowlane</w:t>
      </w:r>
    </w:p>
    <w:p w14:paraId="403E0EB7" w14:textId="77777777" w:rsidR="001D7A92" w:rsidRPr="0072207E" w:rsidRDefault="001D7A92" w:rsidP="00F0731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71200000-0   Usługi architektoniczne i podobne</w:t>
      </w:r>
    </w:p>
    <w:p w14:paraId="403E0EB8" w14:textId="77777777" w:rsidR="001D7A92" w:rsidRPr="0072207E" w:rsidRDefault="001D7A92" w:rsidP="00F0731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71300000-1   Usługi inżynieryjne</w:t>
      </w:r>
    </w:p>
    <w:p w14:paraId="403E0EB9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71500000-3   Usługi związane z budownictwem</w:t>
      </w:r>
    </w:p>
    <w:p w14:paraId="403E0EBA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71520000-9   Usługi nadzoru budowlanego</w:t>
      </w:r>
    </w:p>
    <w:p w14:paraId="403E0EBB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71540000-5   Usługi zarządzania budową</w:t>
      </w:r>
    </w:p>
    <w:p w14:paraId="403E0EBC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45233120-6   Roboty w zakresie budowy dróg</w:t>
      </w:r>
    </w:p>
    <w:p w14:paraId="403E0EBD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403E0EBE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45230000-8 Roboty budowlane w zakresie budowy rurociągów, linii komunikacyjnych                 i elektroenergetycznych, autostrad, dróg, lotnisk i kolei; wyrównywanie terenu</w:t>
      </w:r>
    </w:p>
    <w:p w14:paraId="403E0EBF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5240000-1   Budowa obiektów inżynierii wodnej</w:t>
      </w:r>
    </w:p>
    <w:p w14:paraId="403E0EC0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45112700-2   Roboty w zakresie kształtowania terenu</w:t>
      </w:r>
    </w:p>
    <w:p w14:paraId="403E0EC1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45223800-4   Montaż i wznoszenie gotowych konstrukcji.</w:t>
      </w:r>
    </w:p>
    <w:p w14:paraId="403E0EC2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45100000-8   Przygotowanie terenu pod budowę</w:t>
      </w:r>
    </w:p>
    <w:p w14:paraId="403E0EC3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45112000-5   Roboty w zakresie usuwania gleby</w:t>
      </w:r>
    </w:p>
    <w:p w14:paraId="403E0EC4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45111200-0   Roboty w zakresie przygotowania terenu pod budowę i roboty ziemne</w:t>
      </w:r>
    </w:p>
    <w:p w14:paraId="403E0EC5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71250000-5   Usługi architektoniczne, inżynieryjne i pomiarowe</w:t>
      </w:r>
    </w:p>
    <w:p w14:paraId="403E0EC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45252126-7   Roboty budowlane w zakresie zakładów uzdatniania wody pitnej</w:t>
      </w:r>
    </w:p>
    <w:p w14:paraId="403E0EC7" w14:textId="77777777" w:rsidR="00815EB0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Style w:val="Teksttreci"/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45231300-8   Roboty budowlane w zakresie wodociągów i rurociągów do odprowadzania ścieków</w:t>
      </w:r>
    </w:p>
    <w:p w14:paraId="403E0EC8" w14:textId="77777777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403E0E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403E0E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403E0E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403E0E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403E0E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403E0ECE" w14:textId="5122D258" w:rsidR="00815EB0" w:rsidRPr="0072207E" w:rsidRDefault="00815EB0" w:rsidP="00815EB0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a) opracowanie dokumentacji projektowej </w:t>
      </w:r>
      <w:r w:rsidRPr="0072207E">
        <w:rPr>
          <w:rStyle w:val="Teksttreci"/>
          <w:color w:val="000000" w:themeColor="text1"/>
          <w:sz w:val="24"/>
          <w:szCs w:val="24"/>
        </w:rPr>
        <w:t xml:space="preserve">wraz z niezbędnymi uzgodnieniami                      i uzyskaniem prawomocnej decyzji o pozwoleniu na </w:t>
      </w:r>
      <w:r w:rsidRPr="0072207E">
        <w:rPr>
          <w:color w:val="000000" w:themeColor="text1"/>
        </w:rPr>
        <w:t>budowę -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375901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28.02.2024</w:t>
      </w:r>
      <w:r w:rsidR="0048784A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403E0ECF" w14:textId="6006302A" w:rsidR="00815EB0" w:rsidRPr="0072207E" w:rsidRDefault="00815EB0" w:rsidP="00AF6B1E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b)</w:t>
      </w:r>
      <w:r w:rsidRPr="0072207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72207E">
        <w:rPr>
          <w:rStyle w:val="Teksttreci"/>
          <w:sz w:val="24"/>
          <w:szCs w:val="24"/>
        </w:rPr>
        <w:t xml:space="preserve">zakończenie realizacji robót budowlanych wraz z przekazaniem kompletnej dokumentacji powykonawczej/odbiorowej, </w:t>
      </w:r>
      <w:r w:rsidRPr="0072207E">
        <w:rPr>
          <w:rStyle w:val="Teksttreci"/>
          <w:color w:val="000000" w:themeColor="text1"/>
          <w:sz w:val="24"/>
          <w:szCs w:val="24"/>
        </w:rPr>
        <w:t xml:space="preserve">zatwierdzonej przez Zamawiającego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i Inspektora Nadzoru, umożliwiającej Zamawiającemu dokonanie zgłoszenia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o zakończeniu robót we właściwym nadzorze budowlanym </w:t>
      </w:r>
      <w:r w:rsidR="00AF6B1E" w:rsidRPr="0072207E">
        <w:rPr>
          <w:rStyle w:val="Teksttreci"/>
          <w:color w:val="000000" w:themeColor="text1"/>
          <w:sz w:val="24"/>
          <w:szCs w:val="24"/>
        </w:rPr>
        <w:t>–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80197E">
        <w:rPr>
          <w:rStyle w:val="Teksttreci"/>
          <w:color w:val="000000" w:themeColor="text1"/>
          <w:sz w:val="24"/>
          <w:szCs w:val="24"/>
        </w:rPr>
        <w:t>31.05</w:t>
      </w:r>
      <w:r w:rsidR="0048784A">
        <w:rPr>
          <w:rStyle w:val="Teksttreci"/>
          <w:color w:val="000000" w:themeColor="text1"/>
          <w:sz w:val="24"/>
          <w:szCs w:val="24"/>
        </w:rPr>
        <w:t>.2024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3E0E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403E0E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lastRenderedPageBreak/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403E0E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403E0E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403E0E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403E0E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403E0ED6" w14:textId="77777777" w:rsidR="001D7A92" w:rsidRPr="0072207E" w:rsidRDefault="001D7A92" w:rsidP="001D7A92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sz w:val="24"/>
          <w:szCs w:val="24"/>
        </w:rPr>
      </w:pPr>
    </w:p>
    <w:p w14:paraId="403E0ED7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2"/>
        </w:tabs>
        <w:spacing w:after="0" w:line="240" w:lineRule="auto"/>
        <w:ind w:left="720" w:right="4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do występowania w obrocie gospodarczym:</w:t>
      </w:r>
      <w:r w:rsidRPr="0072207E">
        <w:rPr>
          <w:rStyle w:val="Teksttreci"/>
          <w:sz w:val="24"/>
          <w:szCs w:val="24"/>
        </w:rPr>
        <w:t xml:space="preserve"> </w:t>
      </w:r>
    </w:p>
    <w:p w14:paraId="403E0ED8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360" w:right="4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Wykonawca powinien być wpisany do rejestru działalności gospodarczej prowadzonego w kraju, w którym wykonawca ma siedzibę,</w:t>
      </w:r>
    </w:p>
    <w:p w14:paraId="403E0ED9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720" w:right="40" w:firstLine="0"/>
        <w:rPr>
          <w:sz w:val="24"/>
          <w:szCs w:val="24"/>
        </w:rPr>
      </w:pPr>
    </w:p>
    <w:p w14:paraId="403E0EDA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6"/>
        </w:tabs>
        <w:spacing w:after="0" w:line="240" w:lineRule="auto"/>
        <w:ind w:left="72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technicznej lub zawodowej:</w:t>
      </w:r>
      <w:r w:rsidRPr="0072207E">
        <w:rPr>
          <w:rStyle w:val="Teksttreci"/>
          <w:sz w:val="24"/>
          <w:szCs w:val="24"/>
        </w:rPr>
        <w:t xml:space="preserve"> </w:t>
      </w:r>
    </w:p>
    <w:p w14:paraId="403E0EDB" w14:textId="77777777" w:rsidR="001D7A92" w:rsidRPr="0072207E" w:rsidRDefault="001D7A92" w:rsidP="0072207E">
      <w:pPr>
        <w:jc w:val="both"/>
        <w:rPr>
          <w:color w:val="000000" w:themeColor="text1"/>
          <w:shd w:val="clear" w:color="auto" w:fill="FFFFFF"/>
        </w:rPr>
      </w:pPr>
      <w:r w:rsidRPr="0072207E">
        <w:rPr>
          <w:color w:val="000000" w:themeColor="text1"/>
          <w:shd w:val="clear" w:color="auto" w:fill="FFFFFF"/>
        </w:rPr>
        <w:t>w celu spełnienia warunku dotyczącego zdolności technicznej lub zawodowej,  wykonawca, powinien złożyć:</w:t>
      </w:r>
    </w:p>
    <w:p w14:paraId="403E0EDC" w14:textId="77777777" w:rsidR="001D7A92" w:rsidRPr="0072207E" w:rsidRDefault="001D7A92" w:rsidP="0072207E">
      <w:pPr>
        <w:pStyle w:val="Teksttreci0"/>
        <w:shd w:val="clear" w:color="auto" w:fill="auto"/>
        <w:tabs>
          <w:tab w:val="left" w:pos="6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2207E">
        <w:rPr>
          <w:color w:val="000000" w:themeColor="text1"/>
          <w:sz w:val="24"/>
          <w:szCs w:val="24"/>
          <w:shd w:val="clear" w:color="auto" w:fill="FFFFFF"/>
        </w:rPr>
        <w:t>a) wykaz robót budowlanych wykonanych nie wcześniej niż w okresie ostatnich 5 lat</w:t>
      </w:r>
      <w:r w:rsidRPr="0072207E">
        <w:rPr>
          <w:rStyle w:val="Teksttreci"/>
          <w:sz w:val="24"/>
          <w:szCs w:val="24"/>
        </w:rPr>
        <w:t xml:space="preserve">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przed upływem terminu składania ofert w postępowaniu, a jeżeli okres prowadzenia działalności jest krótszy 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z przepisami prawa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budowlanego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i prawidłowo ukończone, przy czym dowodami,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D0CC53A" w14:textId="697770F0" w:rsidR="008C25E0" w:rsidRDefault="008C25E0" w:rsidP="008C25E0">
      <w:pPr>
        <w:ind w:left="20" w:right="20"/>
        <w:jc w:val="both"/>
        <w:rPr>
          <w:b/>
          <w:bCs/>
          <w:color w:val="000000" w:themeColor="text1"/>
        </w:rPr>
      </w:pPr>
      <w:r>
        <w:rPr>
          <w:rStyle w:val="Teksttreci"/>
          <w:color w:val="000000" w:themeColor="text1"/>
          <w:sz w:val="24"/>
          <w:szCs w:val="24"/>
        </w:rPr>
        <w:t xml:space="preserve">Wykonawca spełni warunek udziału jeśli wykaże, że wykonał w okresie ostatnich 5 lat przed upływem terminu składania ofert (a jeżeli okres </w:t>
      </w:r>
      <w:r>
        <w:rPr>
          <w:rFonts w:eastAsia="Arial"/>
          <w:color w:val="000000" w:themeColor="text1"/>
        </w:rPr>
        <w:t xml:space="preserve">prowadzenia działalności jest krótszy - w tym okresie) </w:t>
      </w:r>
      <w:r>
        <w:rPr>
          <w:rFonts w:eastAsiaTheme="minorHAnsi"/>
          <w:b/>
          <w:bCs/>
          <w:color w:val="000000" w:themeColor="text1"/>
          <w:lang w:eastAsia="en-US"/>
        </w:rPr>
        <w:t>co najmniej jedno zamówienie na roboty budowlane w formule „zaprojektuj i wybuduj” polegające na wykonaniu robót budowlanych polegających na budowie/przebudowie/rozbudowie stacji uzdatniania wody/oczyszczalni ścieków                             o wydajności stacji/oc</w:t>
      </w:r>
      <w:r w:rsidR="00375901">
        <w:rPr>
          <w:rFonts w:eastAsiaTheme="minorHAnsi"/>
          <w:b/>
          <w:bCs/>
          <w:color w:val="000000" w:themeColor="text1"/>
          <w:lang w:eastAsia="en-US"/>
        </w:rPr>
        <w:t>zyszczalni ścieków co najmniej 2</w:t>
      </w:r>
      <w:bookmarkStart w:id="0" w:name="_GoBack"/>
      <w:bookmarkEnd w:id="0"/>
      <w:r>
        <w:rPr>
          <w:rFonts w:eastAsiaTheme="minorHAnsi"/>
          <w:b/>
          <w:bCs/>
          <w:color w:val="000000" w:themeColor="text1"/>
          <w:lang w:eastAsia="en-US"/>
        </w:rPr>
        <w:t>0 m3/dobę.</w:t>
      </w:r>
    </w:p>
    <w:p w14:paraId="78C3502C" w14:textId="77777777" w:rsidR="008C25E0" w:rsidRDefault="008C25E0" w:rsidP="008C25E0">
      <w:pPr>
        <w:pStyle w:val="Nagwek20"/>
        <w:keepNext/>
        <w:keepLines/>
        <w:shd w:val="clear" w:color="auto" w:fill="auto"/>
        <w:spacing w:after="0" w:line="190" w:lineRule="exact"/>
        <w:rPr>
          <w:sz w:val="19"/>
          <w:szCs w:val="19"/>
        </w:rPr>
      </w:pPr>
    </w:p>
    <w:p w14:paraId="77E798F9" w14:textId="77777777" w:rsidR="008C25E0" w:rsidRDefault="008C25E0" w:rsidP="008C25E0">
      <w:pPr>
        <w:pStyle w:val="Nagwek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UWAGA!</w:t>
      </w:r>
    </w:p>
    <w:p w14:paraId="0AE4855E" w14:textId="602DE35B" w:rsidR="008C25E0" w:rsidRDefault="008C25E0" w:rsidP="008C25E0">
      <w:pPr>
        <w:jc w:val="both"/>
        <w:rPr>
          <w:rStyle w:val="Teksttreci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Wykonawcy wspólnie ubiegający się o udzielenie niniejszego zamówienia muszą wykazać, że warunek określony w pkt 3.3 spełnia przynajmniej jeden                                   z Wykonawców (Partnerów).</w:t>
      </w:r>
    </w:p>
    <w:p w14:paraId="7BDD12D4" w14:textId="77777777" w:rsidR="008C25E0" w:rsidRDefault="008C25E0" w:rsidP="008C25E0">
      <w:pPr>
        <w:pStyle w:val="Teksttreci0"/>
        <w:shd w:val="clear" w:color="auto" w:fill="auto"/>
        <w:spacing w:after="0" w:line="240" w:lineRule="auto"/>
        <w:ind w:right="20" w:firstLine="0"/>
        <w:rPr>
          <w:rStyle w:val="Teksttreci"/>
          <w:b/>
          <w:color w:val="000000" w:themeColor="text1"/>
          <w:sz w:val="24"/>
          <w:szCs w:val="24"/>
        </w:rPr>
      </w:pPr>
    </w:p>
    <w:p w14:paraId="6B284B3F" w14:textId="77777777" w:rsidR="008C25E0" w:rsidRDefault="008C25E0" w:rsidP="008C25E0">
      <w:pPr>
        <w:pStyle w:val="Teksttreci0"/>
        <w:shd w:val="clear" w:color="auto" w:fill="auto"/>
        <w:spacing w:after="0" w:line="240" w:lineRule="auto"/>
        <w:ind w:right="20" w:firstLine="0"/>
        <w:jc w:val="left"/>
        <w:rPr>
          <w:rStyle w:val="Teksttreci"/>
          <w:color w:val="000000" w:themeColor="text1"/>
          <w:sz w:val="24"/>
          <w:szCs w:val="24"/>
        </w:rPr>
      </w:pPr>
      <w:r>
        <w:rPr>
          <w:rStyle w:val="Teksttreci"/>
          <w:color w:val="000000" w:themeColor="text1"/>
          <w:sz w:val="24"/>
          <w:szCs w:val="24"/>
        </w:rPr>
        <w:t>Wykonawca wykaże, że dysponuje następującymi osobami:</w:t>
      </w:r>
    </w:p>
    <w:p w14:paraId="03DB9006" w14:textId="77777777" w:rsidR="008C25E0" w:rsidRDefault="008C25E0" w:rsidP="008C25E0">
      <w:pPr>
        <w:jc w:val="both"/>
      </w:pPr>
      <w:r>
        <w:rPr>
          <w:rStyle w:val="Teksttreci"/>
          <w:b/>
          <w:color w:val="000000" w:themeColor="text1"/>
          <w:sz w:val="24"/>
          <w:szCs w:val="24"/>
        </w:rPr>
        <w:t xml:space="preserve">a) </w:t>
      </w:r>
      <w:r>
        <w:rPr>
          <w:b/>
          <w:color w:val="000000" w:themeColor="text1"/>
        </w:rPr>
        <w:t>Kierownik  budowy</w:t>
      </w:r>
      <w:r>
        <w:rPr>
          <w:color w:val="000000" w:themeColor="text1"/>
        </w:rPr>
        <w:t>,  posiadający  uprawnienia  do  kierowania  robotami budowlanymi               w  specjalności  instalacyjnej  w zakresie  sieci,  instalacji i urządzeń   cieplnych,   wentylacyjnych,   gazowych,   wodociągowych i kanalizacyjnych,   posiadający   co   najmniej   3-letnie doświadczenie na stanowisku kierownika budowy (robót);</w:t>
      </w:r>
    </w:p>
    <w:p w14:paraId="1930EB75" w14:textId="77777777" w:rsidR="008C25E0" w:rsidRDefault="008C25E0" w:rsidP="008C25E0">
      <w:pPr>
        <w:jc w:val="both"/>
        <w:rPr>
          <w:color w:val="000000" w:themeColor="text1"/>
        </w:rPr>
      </w:pPr>
    </w:p>
    <w:p w14:paraId="04C5A09A" w14:textId="77777777" w:rsidR="008C25E0" w:rsidRDefault="008C25E0" w:rsidP="008C25E0">
      <w:pPr>
        <w:tabs>
          <w:tab w:val="left" w:pos="42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>b) Kierownik  robót</w:t>
      </w:r>
      <w:r>
        <w:rPr>
          <w:color w:val="000000" w:themeColor="text1"/>
        </w:rPr>
        <w:t xml:space="preserve">,   posiadający uprawnienia  do  kierowania robotami budowlanymi                         w  specjalności  konstrukcyjno-budowlanej  posiadający  co  najmniej  3-letnie  </w:t>
      </w:r>
      <w:r>
        <w:rPr>
          <w:color w:val="000000" w:themeColor="text1"/>
        </w:rPr>
        <w:lastRenderedPageBreak/>
        <w:t xml:space="preserve">doświadczenie  na  stanowisku  kierownika budowy (robót) </w:t>
      </w:r>
    </w:p>
    <w:p w14:paraId="2CAEF728" w14:textId="77777777" w:rsidR="008C25E0" w:rsidRDefault="008C25E0" w:rsidP="008C25E0">
      <w:pPr>
        <w:jc w:val="both"/>
        <w:rPr>
          <w:color w:val="000000" w:themeColor="text1"/>
        </w:rPr>
      </w:pPr>
    </w:p>
    <w:p w14:paraId="4F4C90BF" w14:textId="77777777" w:rsidR="008C25E0" w:rsidRDefault="008C25E0" w:rsidP="008C25E0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c) Kierownika  robót</w:t>
      </w:r>
      <w:r>
        <w:rPr>
          <w:color w:val="000000" w:themeColor="text1"/>
        </w:rPr>
        <w:t xml:space="preserve">,  posiadającą  uprawnienia  do  kierowania  robotami budowlanymi                   w specjalności  instalacyjnej  w zakresie  sieci,  instalacji i urządzeń  elektrycznych                            i elektroenergetycznych, posiadający co  najmniej  3-letnie  doświadczenie  na  stanowisku  kierownika budowy (robót) </w:t>
      </w:r>
    </w:p>
    <w:p w14:paraId="6007EE6D" w14:textId="77777777" w:rsidR="00366892" w:rsidRDefault="00366892" w:rsidP="00366892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both"/>
        <w:rPr>
          <w:rStyle w:val="Teksttreci"/>
          <w:b/>
          <w:color w:val="000000" w:themeColor="text1"/>
          <w:sz w:val="24"/>
          <w:szCs w:val="24"/>
        </w:rPr>
      </w:pPr>
      <w:r>
        <w:rPr>
          <w:rStyle w:val="Teksttreci"/>
          <w:b/>
          <w:color w:val="000000" w:themeColor="text1"/>
          <w:sz w:val="24"/>
          <w:szCs w:val="24"/>
        </w:rPr>
        <w:t xml:space="preserve"> </w:t>
      </w:r>
    </w:p>
    <w:p w14:paraId="2B52C3A2" w14:textId="77777777" w:rsidR="00366892" w:rsidRPr="000C5003" w:rsidRDefault="00366892" w:rsidP="00366892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9C725C">
        <w:rPr>
          <w:color w:val="000000" w:themeColor="text1"/>
          <w:sz w:val="24"/>
          <w:szCs w:val="24"/>
        </w:rPr>
        <w:t xml:space="preserve">UWAGA! </w:t>
      </w:r>
    </w:p>
    <w:p w14:paraId="2127F73E" w14:textId="474F71B6" w:rsidR="00366892" w:rsidRPr="009C725C" w:rsidRDefault="00366892" w:rsidP="00366892">
      <w:pPr>
        <w:pStyle w:val="Teksttreci0"/>
        <w:shd w:val="clear" w:color="auto" w:fill="auto"/>
        <w:spacing w:after="0" w:line="240" w:lineRule="auto"/>
        <w:ind w:right="60" w:firstLine="0"/>
        <w:jc w:val="both"/>
        <w:rPr>
          <w:color w:val="000000" w:themeColor="text1"/>
          <w:sz w:val="24"/>
          <w:szCs w:val="24"/>
        </w:rPr>
      </w:pPr>
      <w:r w:rsidRPr="009C725C">
        <w:rPr>
          <w:rStyle w:val="Teksttreci"/>
          <w:color w:val="000000" w:themeColor="text1"/>
          <w:sz w:val="24"/>
          <w:szCs w:val="24"/>
        </w:rPr>
        <w:t>Zgodnie z art. 12a ustawy Prawo budowlane</w:t>
      </w:r>
      <w:r>
        <w:rPr>
          <w:rStyle w:val="Teksttreci"/>
          <w:color w:val="000000" w:themeColor="text1"/>
          <w:sz w:val="24"/>
          <w:szCs w:val="24"/>
        </w:rPr>
        <w:t xml:space="preserve"> samodzielne funkcje techniczne                                  </w:t>
      </w:r>
      <w:r w:rsidRPr="009C725C">
        <w:rPr>
          <w:rStyle w:val="Teksttreci"/>
          <w:color w:val="000000" w:themeColor="text1"/>
          <w:sz w:val="24"/>
          <w:szCs w:val="24"/>
        </w:rPr>
        <w:t>w budownictwie, określone w art. 12 ust. 1 ustawy mogą również wykonywać osoby, których odpowiednie kwalifikacje zawodowe zostały uznane na zasadach określonych w przepisach odrębnych.</w:t>
      </w:r>
    </w:p>
    <w:p w14:paraId="1544D3C0" w14:textId="77777777" w:rsidR="00366892" w:rsidRPr="009C725C" w:rsidRDefault="00366892" w:rsidP="00366892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9C725C">
        <w:rPr>
          <w:rStyle w:val="Teksttreci"/>
          <w:color w:val="000000" w:themeColor="text1"/>
          <w:sz w:val="24"/>
          <w:szCs w:val="24"/>
        </w:rPr>
        <w:t>Regulację odrębną stanowią przepisy ustawy z dnia 22 grudnia 2015 r. o zasadach uznawania kwalifikacji zawodowych nabytych w państwach członkowskich Unii Europejskiej (tj. Dz. U. z 202</w:t>
      </w:r>
      <w:r>
        <w:rPr>
          <w:rStyle w:val="Teksttreci"/>
          <w:color w:val="000000" w:themeColor="text1"/>
          <w:sz w:val="24"/>
          <w:szCs w:val="24"/>
        </w:rPr>
        <w:t>3</w:t>
      </w:r>
      <w:r w:rsidRPr="009C725C">
        <w:rPr>
          <w:rStyle w:val="Teksttreci"/>
          <w:color w:val="000000" w:themeColor="text1"/>
          <w:sz w:val="24"/>
          <w:szCs w:val="24"/>
        </w:rPr>
        <w:t xml:space="preserve"> r., poz. </w:t>
      </w:r>
      <w:r>
        <w:rPr>
          <w:rStyle w:val="Teksttreci"/>
          <w:color w:val="000000" w:themeColor="text1"/>
          <w:sz w:val="24"/>
          <w:szCs w:val="24"/>
        </w:rPr>
        <w:t>334)</w:t>
      </w:r>
      <w:r w:rsidRPr="009C725C">
        <w:rPr>
          <w:rStyle w:val="Teksttreci"/>
          <w:color w:val="000000" w:themeColor="text1"/>
          <w:sz w:val="24"/>
          <w:szCs w:val="24"/>
        </w:rPr>
        <w:t xml:space="preserve">. </w:t>
      </w:r>
    </w:p>
    <w:p w14:paraId="0A7642CC" w14:textId="77777777" w:rsidR="00FC7763" w:rsidRDefault="00FC7763" w:rsidP="00366892">
      <w:pPr>
        <w:pStyle w:val="Teksttreci0"/>
        <w:shd w:val="clear" w:color="auto" w:fill="auto"/>
        <w:spacing w:after="328" w:line="210" w:lineRule="exact"/>
        <w:ind w:firstLine="0"/>
        <w:jc w:val="both"/>
        <w:rPr>
          <w:rStyle w:val="Teksttreci"/>
          <w:color w:val="auto"/>
          <w:sz w:val="24"/>
          <w:szCs w:val="24"/>
        </w:rPr>
      </w:pPr>
    </w:p>
    <w:p w14:paraId="403E0EFC" w14:textId="60A08E0C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403E0EFD" w14:textId="77777777" w:rsidR="006E291C" w:rsidRPr="0072207E" w:rsidRDefault="000135FE" w:rsidP="00D67C1F">
      <w:pPr>
        <w:pStyle w:val="Teksttreci0"/>
        <w:shd w:val="clear" w:color="auto" w:fill="auto"/>
        <w:tabs>
          <w:tab w:val="left" w:pos="477"/>
        </w:tabs>
        <w:spacing w:after="0" w:line="240" w:lineRule="auto"/>
        <w:ind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403E0EFE" w14:textId="4BBB76C5" w:rsidR="00225647" w:rsidRPr="00E1082E" w:rsidRDefault="0072207E" w:rsidP="0072207E">
      <w:pPr>
        <w:jc w:val="both"/>
        <w:rPr>
          <w:b/>
          <w:bCs/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E1082E">
        <w:rPr>
          <w:rStyle w:val="Teksttreci"/>
          <w:b/>
          <w:bCs/>
          <w:color w:val="auto"/>
          <w:sz w:val="24"/>
          <w:szCs w:val="24"/>
        </w:rPr>
        <w:t xml:space="preserve">do dnia </w:t>
      </w:r>
      <w:r w:rsidR="003A09EC">
        <w:rPr>
          <w:rStyle w:val="Teksttreci"/>
          <w:b/>
          <w:bCs/>
          <w:color w:val="auto"/>
          <w:sz w:val="24"/>
          <w:szCs w:val="24"/>
        </w:rPr>
        <w:t>23</w:t>
      </w:r>
      <w:r w:rsidR="005E27E5" w:rsidRPr="00E1082E">
        <w:rPr>
          <w:rStyle w:val="Teksttreci"/>
          <w:b/>
          <w:bCs/>
          <w:color w:val="auto"/>
          <w:sz w:val="24"/>
          <w:szCs w:val="24"/>
        </w:rPr>
        <w:t xml:space="preserve"> sierpnia</w:t>
      </w:r>
      <w:r w:rsidR="00E1082E" w:rsidRPr="00E1082E">
        <w:rPr>
          <w:rStyle w:val="Teksttreci"/>
          <w:b/>
          <w:bCs/>
          <w:color w:val="auto"/>
          <w:sz w:val="24"/>
          <w:szCs w:val="24"/>
        </w:rPr>
        <w:t xml:space="preserve"> </w:t>
      </w:r>
      <w:r w:rsidR="008E2321" w:rsidRPr="00E1082E">
        <w:rPr>
          <w:rStyle w:val="Teksttreci"/>
          <w:b/>
          <w:bCs/>
          <w:color w:val="auto"/>
          <w:sz w:val="24"/>
          <w:szCs w:val="24"/>
        </w:rPr>
        <w:t>2023</w:t>
      </w:r>
      <w:r w:rsidR="000135FE" w:rsidRPr="00E1082E">
        <w:rPr>
          <w:rStyle w:val="Teksttreci"/>
          <w:b/>
          <w:bCs/>
          <w:color w:val="auto"/>
          <w:sz w:val="24"/>
          <w:szCs w:val="24"/>
        </w:rPr>
        <w:t xml:space="preserve"> r. do godz. 10</w:t>
      </w:r>
      <w:r w:rsidR="003A09EC">
        <w:rPr>
          <w:rStyle w:val="Teksttreci"/>
          <w:b/>
          <w:bCs/>
          <w:color w:val="auto"/>
          <w:sz w:val="24"/>
          <w:szCs w:val="24"/>
        </w:rPr>
        <w:t>:</w:t>
      </w:r>
      <w:r w:rsidR="000135FE" w:rsidRPr="00E1082E">
        <w:rPr>
          <w:rStyle w:val="Teksttreci"/>
          <w:b/>
          <w:bCs/>
          <w:color w:val="auto"/>
          <w:sz w:val="24"/>
          <w:szCs w:val="24"/>
        </w:rPr>
        <w:t>00</w:t>
      </w:r>
    </w:p>
    <w:p w14:paraId="403E0E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0" w14:textId="2B839DF6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</w:t>
      </w:r>
      <w:r w:rsidRPr="00E1082E">
        <w:rPr>
          <w:rStyle w:val="Teksttreci"/>
          <w:b/>
          <w:bCs/>
          <w:color w:val="auto"/>
          <w:sz w:val="24"/>
          <w:szCs w:val="24"/>
        </w:rPr>
        <w:t xml:space="preserve">w dniu </w:t>
      </w:r>
      <w:r w:rsidR="003A09EC">
        <w:rPr>
          <w:rStyle w:val="Teksttreci"/>
          <w:b/>
          <w:bCs/>
          <w:color w:val="auto"/>
          <w:sz w:val="24"/>
          <w:szCs w:val="24"/>
        </w:rPr>
        <w:t>23</w:t>
      </w:r>
      <w:r w:rsidR="00E1082E" w:rsidRPr="00E1082E">
        <w:rPr>
          <w:rStyle w:val="Teksttreci"/>
          <w:b/>
          <w:bCs/>
          <w:color w:val="auto"/>
          <w:sz w:val="24"/>
          <w:szCs w:val="24"/>
        </w:rPr>
        <w:t xml:space="preserve"> sierpnia </w:t>
      </w:r>
      <w:r w:rsidR="008E2321" w:rsidRPr="00E1082E">
        <w:rPr>
          <w:rStyle w:val="Teksttreci"/>
          <w:b/>
          <w:bCs/>
          <w:color w:val="auto"/>
          <w:sz w:val="24"/>
          <w:szCs w:val="24"/>
        </w:rPr>
        <w:t>2023</w:t>
      </w:r>
      <w:r w:rsidR="006E291C" w:rsidRPr="00E1082E">
        <w:rPr>
          <w:rStyle w:val="Teksttreci"/>
          <w:b/>
          <w:bCs/>
          <w:color w:val="auto"/>
          <w:sz w:val="24"/>
          <w:szCs w:val="24"/>
        </w:rPr>
        <w:t xml:space="preserve"> r. do godz. </w:t>
      </w:r>
      <w:r w:rsidR="00E1082E" w:rsidRPr="00E1082E">
        <w:rPr>
          <w:rStyle w:val="Teksttreci"/>
          <w:b/>
          <w:bCs/>
          <w:color w:val="auto"/>
          <w:sz w:val="24"/>
          <w:szCs w:val="24"/>
        </w:rPr>
        <w:t>11</w:t>
      </w:r>
      <w:r w:rsidR="003A09EC">
        <w:rPr>
          <w:rStyle w:val="Teksttreci"/>
          <w:b/>
          <w:bCs/>
          <w:color w:val="auto"/>
          <w:sz w:val="24"/>
          <w:szCs w:val="24"/>
        </w:rPr>
        <w:t>:</w:t>
      </w:r>
      <w:r w:rsidR="00E1082E" w:rsidRPr="00E1082E">
        <w:rPr>
          <w:rStyle w:val="Teksttreci"/>
          <w:b/>
          <w:bCs/>
          <w:color w:val="auto"/>
          <w:sz w:val="24"/>
          <w:szCs w:val="24"/>
        </w:rPr>
        <w:t>00</w:t>
      </w:r>
    </w:p>
    <w:p w14:paraId="403E0F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403E0F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F9994" w14:textId="77777777" w:rsidR="00A566CE" w:rsidRDefault="00A566CE" w:rsidP="00225647">
      <w:r>
        <w:separator/>
      </w:r>
    </w:p>
  </w:endnote>
  <w:endnote w:type="continuationSeparator" w:id="0">
    <w:p w14:paraId="78005DDA" w14:textId="77777777" w:rsidR="00A566CE" w:rsidRDefault="00A566CE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A" w14:textId="77777777" w:rsidR="00225647" w:rsidRDefault="00A566CE">
    <w:pPr>
      <w:rPr>
        <w:sz w:val="2"/>
        <w:szCs w:val="2"/>
      </w:rPr>
    </w:pPr>
    <w:r>
      <w:pict w14:anchorId="403E0F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35pt;margin-top:-76.65pt;width:2.9pt;height:8.4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403E0F0E" w14:textId="77777777" w:rsidR="00225647" w:rsidRDefault="00EB501E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5901" w:rsidRPr="00375901">
                  <w:rPr>
                    <w:rStyle w:val="Nagweklubstopka115pt"/>
                    <w:noProof/>
                  </w:rPr>
                  <w:t>3</w:t>
                </w:r>
                <w:r>
                  <w:rPr>
                    <w:rStyle w:val="Nagweklubstopka115pt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2E564" w14:textId="77777777" w:rsidR="00A566CE" w:rsidRDefault="00A566CE"/>
  </w:footnote>
  <w:footnote w:type="continuationSeparator" w:id="0">
    <w:p w14:paraId="75CDB890" w14:textId="77777777" w:rsidR="00A566CE" w:rsidRDefault="00A566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8" w14:textId="77777777" w:rsidR="00BF0FC3" w:rsidRDefault="00BF0FC3">
    <w:pPr>
      <w:pStyle w:val="Nagwek"/>
    </w:pPr>
  </w:p>
  <w:p w14:paraId="403E0F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403E0F0B" wp14:editId="403E0F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5647"/>
    <w:rsid w:val="000135FE"/>
    <w:rsid w:val="001D7A92"/>
    <w:rsid w:val="00225647"/>
    <w:rsid w:val="00366892"/>
    <w:rsid w:val="00373DFF"/>
    <w:rsid w:val="00375901"/>
    <w:rsid w:val="003A09EC"/>
    <w:rsid w:val="0048784A"/>
    <w:rsid w:val="005E27E5"/>
    <w:rsid w:val="005F03C1"/>
    <w:rsid w:val="006340F1"/>
    <w:rsid w:val="006E291C"/>
    <w:rsid w:val="0072207E"/>
    <w:rsid w:val="00760D12"/>
    <w:rsid w:val="007D7AEE"/>
    <w:rsid w:val="0080197E"/>
    <w:rsid w:val="00815EB0"/>
    <w:rsid w:val="008C25E0"/>
    <w:rsid w:val="008E2321"/>
    <w:rsid w:val="00A566CE"/>
    <w:rsid w:val="00A808BA"/>
    <w:rsid w:val="00AD07D3"/>
    <w:rsid w:val="00AF6B1E"/>
    <w:rsid w:val="00B93467"/>
    <w:rsid w:val="00BF0FC3"/>
    <w:rsid w:val="00D07764"/>
    <w:rsid w:val="00D67C1F"/>
    <w:rsid w:val="00E1082E"/>
    <w:rsid w:val="00EB501E"/>
    <w:rsid w:val="00ED7FCE"/>
    <w:rsid w:val="00F07314"/>
    <w:rsid w:val="00F254E5"/>
    <w:rsid w:val="00F502FE"/>
    <w:rsid w:val="00F6736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3E0EB0"/>
  <w15:docId w15:val="{4E349B2B-FC90-4739-8A4F-CE3F5E7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36689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66892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color w:val="auto"/>
      <w:sz w:val="16"/>
      <w:szCs w:val="16"/>
    </w:rPr>
  </w:style>
  <w:style w:type="paragraph" w:styleId="Tytu">
    <w:name w:val="Title"/>
    <w:basedOn w:val="Normalny"/>
    <w:link w:val="TytuZnak"/>
    <w:qFormat/>
    <w:rsid w:val="008C25E0"/>
    <w:pPr>
      <w:widowControl/>
      <w:jc w:val="center"/>
    </w:pPr>
    <w:rPr>
      <w:b/>
      <w:bCs/>
      <w:color w:val="auto"/>
    </w:rPr>
  </w:style>
  <w:style w:type="character" w:customStyle="1" w:styleId="TytuZnak">
    <w:name w:val="Tytuł Znak"/>
    <w:basedOn w:val="Domylnaczcionkaakapitu"/>
    <w:link w:val="Tytu"/>
    <w:rsid w:val="008C2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10</cp:revision>
  <dcterms:created xsi:type="dcterms:W3CDTF">2023-06-29T13:08:00Z</dcterms:created>
  <dcterms:modified xsi:type="dcterms:W3CDTF">2023-08-03T06:35:00Z</dcterms:modified>
</cp:coreProperties>
</file>